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</w:rPr>
        <w:br w:type="textWrapping" w:clear="all"/>
      </w:r>
    </w:p>
    <w:p>
      <w:pPr>
        <w:jc w:val="center"/>
        <w:rPr>
          <w:lang w:eastAsia="ru-RU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731EFA" w:rsidRDefault="00731EFA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XI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pacing w:after="120"/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>от 27 мая 2020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67</w:t>
      </w:r>
    </w:p>
    <w:p>
      <w:pPr>
        <w:suppressAutoHyphens/>
        <w:ind w:left="57" w:firstLine="709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spacing w:after="120"/>
              <w:ind w:left="57" w:hanging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Устав городского </w:t>
            </w:r>
            <w:r>
              <w:rPr>
                <w:sz w:val="28"/>
                <w:szCs w:val="28"/>
              </w:rPr>
              <w:br/>
              <w:t>округа Анадырь</w:t>
            </w:r>
          </w:p>
        </w:tc>
      </w:tr>
    </w:tbl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городского округа Анадырь, утверждённого решением Совета депутатов городского округа Анадырь от 8 декабря 2010 года № 175 «Об утверждении новой редакции Устава городского округа Анадырь», в соответствие с федеральным законодательством и законодательством Чукотского автономного округа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городского округа Анадырь, утвержденный решением Совета депутатов городского округа Анадырь от 8 декабря 2010 года № 175 «Об утверждении новой редакции Устава городского округа Анадырь» (далее – Устав), следующие изменения:</w:t>
      </w:r>
    </w:p>
    <w:p>
      <w:pPr>
        <w:pStyle w:val="ad"/>
        <w:numPr>
          <w:ilvl w:val="1"/>
          <w:numId w:val="30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24 части 1 статьи 7 Устава изложить в следующей редакции: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«24)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отходов;»;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5 части 1 статьи 8 Устава признать утратившим силу;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Часть 11 статьи 28 Устава изложить в следующей редакции: 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«11. Ограничения, связанные с осуществлением своих полномочий депутатами, работающими на постоянной (штатной) основе устанавливаются федеральными законами.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Осуществляющие свои полномочия на постоянной основе депутат не вправе: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заниматься предпринимательской деятельностью лично или через доверенных лиц;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</w:t>
      </w:r>
      <w:r>
        <w:rPr>
          <w:rFonts w:ascii="Times New Roman" w:hAnsi="Times New Roman"/>
          <w:sz w:val="28"/>
          <w:szCs w:val="28"/>
        </w:rPr>
        <w:lastRenderedPageBreak/>
        <w:t>международным договором Российской Федерации или законодательством Российской Федерации.";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Часть 6 статьи 29 Устава изложить в следующей редакции: 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 Председатель Совета депутатов, осуществляющий свою деятельность на постоянной (штатной) основе не вправе: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Федерации.";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Дополнить статью 39 Устава частью 5 следующего содержания: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«5. Глава городского округа не вправе: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</w:t>
      </w:r>
      <w:r>
        <w:rPr>
          <w:rFonts w:ascii="Times New Roman" w:hAnsi="Times New Roman"/>
          <w:sz w:val="28"/>
          <w:szCs w:val="28"/>
        </w:rPr>
        <w:lastRenderedPageBreak/>
        <w:t>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Федерации.".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решение после государственной регистрации.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вступает в силу со дня его опубликования.</w:t>
      </w:r>
    </w:p>
    <w:p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3"/>
        <w:ind w:left="57" w:firstLine="709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27 мая 2020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67</w:t>
      </w:r>
      <w:bookmarkStart w:id="0" w:name="_GoBack"/>
      <w:bookmarkEnd w:id="0"/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sectPr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567" w:right="567" w:bottom="993" w:left="1440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jc w:val="right"/>
      <w:rPr>
        <w:sz w:val="24"/>
        <w:szCs w:val="24"/>
      </w:rPr>
    </w:pPr>
  </w:p>
  <w:p>
    <w:pPr>
      <w:pStyle w:val="a7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093CE6"/>
    <w:multiLevelType w:val="multilevel"/>
    <w:tmpl w:val="E3C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5FB02B2"/>
    <w:multiLevelType w:val="multilevel"/>
    <w:tmpl w:val="190A1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6E540E5"/>
    <w:multiLevelType w:val="multilevel"/>
    <w:tmpl w:val="8B9E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DB064FE"/>
    <w:multiLevelType w:val="multilevel"/>
    <w:tmpl w:val="5D76FE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4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25C7D38"/>
    <w:multiLevelType w:val="multilevel"/>
    <w:tmpl w:val="565EA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27"/>
  </w:num>
  <w:num w:numId="3">
    <w:abstractNumId w:val="19"/>
  </w:num>
  <w:num w:numId="4">
    <w:abstractNumId w:val="7"/>
  </w:num>
  <w:num w:numId="5">
    <w:abstractNumId w:val="20"/>
  </w:num>
  <w:num w:numId="6">
    <w:abstractNumId w:val="17"/>
  </w:num>
  <w:num w:numId="7">
    <w:abstractNumId w:val="3"/>
  </w:num>
  <w:num w:numId="8">
    <w:abstractNumId w:val="15"/>
  </w:num>
  <w:num w:numId="9">
    <w:abstractNumId w:val="25"/>
  </w:num>
  <w:num w:numId="10">
    <w:abstractNumId w:val="29"/>
  </w:num>
  <w:num w:numId="11">
    <w:abstractNumId w:val="11"/>
  </w:num>
  <w:num w:numId="12">
    <w:abstractNumId w:val="1"/>
  </w:num>
  <w:num w:numId="13">
    <w:abstractNumId w:val="8"/>
  </w:num>
  <w:num w:numId="14">
    <w:abstractNumId w:val="21"/>
  </w:num>
  <w:num w:numId="15">
    <w:abstractNumId w:val="28"/>
  </w:num>
  <w:num w:numId="16">
    <w:abstractNumId w:val="9"/>
  </w:num>
  <w:num w:numId="17">
    <w:abstractNumId w:val="13"/>
  </w:num>
  <w:num w:numId="18">
    <w:abstractNumId w:val="16"/>
  </w:num>
  <w:num w:numId="19">
    <w:abstractNumId w:val="0"/>
  </w:num>
  <w:num w:numId="20">
    <w:abstractNumId w:val="24"/>
  </w:num>
  <w:num w:numId="21">
    <w:abstractNumId w:val="18"/>
  </w:num>
  <w:num w:numId="22">
    <w:abstractNumId w:val="10"/>
  </w:num>
  <w:num w:numId="23">
    <w:abstractNumId w:val="4"/>
  </w:num>
  <w:num w:numId="24">
    <w:abstractNumId w:val="12"/>
  </w:num>
  <w:num w:numId="25">
    <w:abstractNumId w:val="22"/>
  </w:num>
  <w:num w:numId="26">
    <w:abstractNumId w:val="2"/>
  </w:num>
  <w:num w:numId="27">
    <w:abstractNumId w:val="14"/>
  </w:num>
  <w:num w:numId="28">
    <w:abstractNumId w:val="5"/>
  </w:num>
  <w:num w:numId="29">
    <w:abstractNumId w:val="2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Hyperlink"/>
    <w:rPr>
      <w:color w:val="0000FF"/>
      <w:u w:val="single"/>
    </w:rPr>
  </w:style>
  <w:style w:type="paragraph" w:customStyle="1" w:styleId="aa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Pr>
      <w:lang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22">
    <w:name w:val="Основной текст (2)_"/>
    <w:basedOn w:val="a0"/>
    <w:link w:val="23"/>
    <w:rPr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Pr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0"/>
    <w:rPr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sz w:val="28"/>
      <w:szCs w:val="28"/>
      <w:shd w:val="clear" w:color="auto" w:fill="FFFFFF"/>
    </w:rPr>
  </w:style>
  <w:style w:type="character" w:customStyle="1" w:styleId="26">
    <w:name w:val="Заголовок №2 + Не полужирный"/>
    <w:basedOn w:val="2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ru-RU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line="0" w:lineRule="atLeast"/>
      <w:jc w:val="both"/>
    </w:pPr>
    <w:rPr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317" w:lineRule="exact"/>
      <w:ind w:firstLine="760"/>
      <w:jc w:val="both"/>
      <w:outlineLvl w:val="1"/>
    </w:pPr>
    <w:rPr>
      <w:b/>
      <w:bCs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pPr>
      <w:widowControl w:val="0"/>
      <w:shd w:val="clear" w:color="auto" w:fill="FFFFFF"/>
      <w:spacing w:line="0" w:lineRule="atLeast"/>
      <w:jc w:val="both"/>
      <w:outlineLvl w:val="0"/>
    </w:pPr>
    <w:rPr>
      <w:sz w:val="26"/>
      <w:szCs w:val="26"/>
      <w:lang w:eastAsia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9DEEF-340C-444F-A9CC-B1FC081D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Президент</dc:creator>
  <cp:keywords/>
  <cp:lastModifiedBy>Ирина Листопадова</cp:lastModifiedBy>
  <cp:revision>4</cp:revision>
  <cp:lastPrinted>2020-05-25T04:13:00Z</cp:lastPrinted>
  <dcterms:created xsi:type="dcterms:W3CDTF">2020-05-25T21:57:00Z</dcterms:created>
  <dcterms:modified xsi:type="dcterms:W3CDTF">2020-05-27T21:44:00Z</dcterms:modified>
</cp:coreProperties>
</file>